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947B" w14:textId="109D9138" w:rsidR="00A346FF" w:rsidRPr="00933E7B" w:rsidRDefault="006B01A2" w:rsidP="00A346FF">
      <w:pPr>
        <w:jc w:val="center"/>
        <w:rPr>
          <w:rFonts w:ascii="Times New Roman" w:hAnsi="Times New Roman" w:cs="Times New Roman"/>
          <w:b/>
          <w:szCs w:val="20"/>
        </w:rPr>
      </w:pPr>
      <w:r w:rsidRPr="00933E7B">
        <w:rPr>
          <w:rFonts w:ascii="Times New Roman" w:hAnsi="Times New Roman" w:cs="Times New Roman"/>
          <w:b/>
          <w:szCs w:val="20"/>
        </w:rPr>
        <w:t xml:space="preserve">ADATKEZELÉSI </w:t>
      </w:r>
      <w:r w:rsidR="00984DD6" w:rsidRPr="00933E7B">
        <w:rPr>
          <w:rFonts w:ascii="Times New Roman" w:hAnsi="Times New Roman" w:cs="Times New Roman"/>
          <w:b/>
          <w:szCs w:val="20"/>
        </w:rPr>
        <w:t>TÁJÉKOZTATÓ</w:t>
      </w:r>
    </w:p>
    <w:p w14:paraId="54570182" w14:textId="5DA55AD2" w:rsidR="00A346FF" w:rsidRPr="00933E7B" w:rsidRDefault="00404CBE" w:rsidP="00A346FF">
      <w:pPr>
        <w:jc w:val="center"/>
        <w:rPr>
          <w:rFonts w:ascii="Times New Roman" w:hAnsi="Times New Roman" w:cs="Times New Roman"/>
          <w:b/>
          <w:sz w:val="18"/>
          <w:szCs w:val="20"/>
        </w:rPr>
      </w:pPr>
      <w:r w:rsidRPr="00933E7B">
        <w:rPr>
          <w:rFonts w:ascii="Times New Roman" w:hAnsi="Times New Roman" w:cs="Times New Roman"/>
          <w:b/>
          <w:sz w:val="18"/>
          <w:szCs w:val="20"/>
        </w:rPr>
        <w:t xml:space="preserve">A </w:t>
      </w:r>
      <w:r w:rsidR="0090197F">
        <w:rPr>
          <w:rFonts w:ascii="Times New Roman" w:hAnsi="Times New Roman" w:cs="Times New Roman"/>
          <w:b/>
          <w:sz w:val="18"/>
          <w:szCs w:val="20"/>
        </w:rPr>
        <w:t>LAKOSSÁGI BARNAKŐSZÉN IGÉNYEK FELMÉRÉSE SORÁN KEZELT SZEMÉLYES ADATOKRÓL</w:t>
      </w:r>
    </w:p>
    <w:p w14:paraId="28E1B55D" w14:textId="7A6277F0" w:rsidR="00A346FF" w:rsidRPr="00933E7B" w:rsidRDefault="00341323" w:rsidP="00CB6D24">
      <w:pPr>
        <w:pStyle w:val="Textbody"/>
        <w:tabs>
          <w:tab w:val="left" w:pos="7764"/>
        </w:tabs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bookmarkStart w:id="0" w:name="_Hlk536444405"/>
      <w:r>
        <w:rPr>
          <w:rStyle w:val="Knyvcme"/>
          <w:rFonts w:ascii="Times New Roman" w:hAnsi="Times New Roman" w:cs="Times New Roman"/>
          <w:b w:val="0"/>
          <w:i w:val="0"/>
        </w:rPr>
        <w:t xml:space="preserve">A </w:t>
      </w:r>
      <w:r w:rsidR="00566B14">
        <w:rPr>
          <w:rStyle w:val="Knyvcme"/>
          <w:rFonts w:ascii="Times New Roman" w:hAnsi="Times New Roman" w:cs="Times New Roman"/>
          <w:b w:val="0"/>
          <w:i w:val="0"/>
        </w:rPr>
        <w:t>Péceli</w:t>
      </w:r>
      <w:r w:rsidR="00933E7B" w:rsidRPr="00933E7B">
        <w:rPr>
          <w:rStyle w:val="Knyvcme"/>
          <w:rFonts w:ascii="Times New Roman" w:hAnsi="Times New Roman" w:cs="Times New Roman"/>
          <w:b w:val="0"/>
          <w:i w:val="0"/>
        </w:rPr>
        <w:t xml:space="preserve"> Polgármesteri Hivatal</w:t>
      </w:r>
      <w:r w:rsidR="00CB6D24" w:rsidRPr="00933E7B">
        <w:rPr>
          <w:rStyle w:val="Knyvcme"/>
          <w:rFonts w:ascii="Times New Roman" w:hAnsi="Times New Roman" w:cs="Times New Roman"/>
          <w:b w:val="0"/>
          <w:i w:val="0"/>
        </w:rPr>
        <w:t xml:space="preserve"> kiemelten fontosnak tartja közalkalmazottjai, munkavállalói, látogatói, ügyfelei, szerződéses partnerei információs önrendelkezési jogának tiszteletben tartását, így a személyes adatok védelmére komoly hangsúlyt helyez. Minderre tekintettel kötelezettséget vállal arra, hogy a személyes adatokat bizalmasan, célhoz kötötten, az adatvédelmi előírásoknak és a jogszabályoknak – különösen a 2018. május 25. napjától </w:t>
      </w:r>
      <w:r w:rsidR="00CB6D24" w:rsidRPr="00933E7B">
        <w:rPr>
          <w:rStyle w:val="Knyvcme"/>
          <w:rFonts w:ascii="Times New Roman" w:hAnsi="Times New Roman" w:cs="Times New Roman"/>
          <w:b w:val="0"/>
        </w:rPr>
        <w:t>az Európai Parlament és a Tanács a természetes személyeknek a személyes adatok kezelése tekintetében történő védelméről és az ilyen adatok szabad áramlásáról szóló 2016/679 rendeletében („Általános Adatvédelmi Rendelet” vagy „GDPR”)</w:t>
      </w:r>
      <w:r w:rsidR="00CB6D24" w:rsidRPr="00933E7B">
        <w:rPr>
          <w:rStyle w:val="Knyvcme"/>
          <w:rFonts w:ascii="Times New Roman" w:hAnsi="Times New Roman" w:cs="Times New Roman"/>
          <w:b w:val="0"/>
          <w:i w:val="0"/>
        </w:rPr>
        <w:t xml:space="preserve">, valamint </w:t>
      </w:r>
      <w:r w:rsidR="00CB6D24" w:rsidRPr="00933E7B">
        <w:rPr>
          <w:rFonts w:ascii="Times New Roman" w:hAnsi="Times New Roman" w:cs="Times New Roman"/>
          <w:bCs/>
          <w:i/>
          <w:iCs/>
        </w:rPr>
        <w:t>az információs önrendelkezési jogról és az információszabadságról szóló 2011. évi CXII. törvény („</w:t>
      </w:r>
      <w:proofErr w:type="spellStart"/>
      <w:r w:rsidR="00CB6D24" w:rsidRPr="00933E7B">
        <w:rPr>
          <w:rFonts w:ascii="Times New Roman" w:hAnsi="Times New Roman" w:cs="Times New Roman"/>
          <w:bCs/>
          <w:i/>
          <w:iCs/>
        </w:rPr>
        <w:t>Infotv</w:t>
      </w:r>
      <w:proofErr w:type="spellEnd"/>
      <w:r w:rsidR="00CB6D24" w:rsidRPr="00933E7B">
        <w:rPr>
          <w:rFonts w:ascii="Times New Roman" w:hAnsi="Times New Roman" w:cs="Times New Roman"/>
          <w:bCs/>
          <w:i/>
          <w:iCs/>
        </w:rPr>
        <w:t>.”)</w:t>
      </w:r>
      <w:r w:rsidR="00CB6D24" w:rsidRPr="00933E7B">
        <w:rPr>
          <w:rFonts w:ascii="Times New Roman" w:hAnsi="Times New Roman" w:cs="Times New Roman"/>
          <w:bCs/>
          <w:iCs/>
        </w:rPr>
        <w:t xml:space="preserve"> </w:t>
      </w:r>
      <w:r w:rsidR="00CB6D24" w:rsidRPr="00933E7B">
        <w:rPr>
          <w:rFonts w:ascii="Times New Roman" w:hAnsi="Times New Roman" w:cs="Times New Roman"/>
          <w:b/>
          <w:bCs/>
          <w:i/>
          <w:iCs/>
        </w:rPr>
        <w:t xml:space="preserve">– </w:t>
      </w:r>
      <w:r w:rsidR="00CB6D24" w:rsidRPr="00933E7B">
        <w:rPr>
          <w:rStyle w:val="Knyvcme"/>
          <w:rFonts w:ascii="Times New Roman" w:hAnsi="Times New Roman" w:cs="Times New Roman"/>
          <w:b w:val="0"/>
          <w:i w:val="0"/>
        </w:rPr>
        <w:t>teljes mértékben megfelelve, tisztességes módon kezeli.</w:t>
      </w:r>
    </w:p>
    <w:bookmarkEnd w:id="0"/>
    <w:p w14:paraId="2B3061F6" w14:textId="25C74813" w:rsidR="00532794" w:rsidRPr="00933E7B" w:rsidRDefault="00A346FF" w:rsidP="002918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Adatkezelő: </w:t>
      </w:r>
      <w:r w:rsidR="00566B14">
        <w:rPr>
          <w:rFonts w:ascii="Times New Roman" w:eastAsia="Times New Roman" w:hAnsi="Times New Roman" w:cs="Times New Roman"/>
          <w:sz w:val="20"/>
          <w:szCs w:val="20"/>
          <w:lang w:eastAsia="hu-HU"/>
        </w:rPr>
        <w:t>Péceli</w:t>
      </w:r>
      <w:r w:rsidR="00933E7B"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Polgármesteri Hivatal (</w:t>
      </w:r>
      <w:r w:rsidR="00566B14">
        <w:rPr>
          <w:rFonts w:ascii="Times New Roman" w:eastAsia="Times New Roman" w:hAnsi="Times New Roman" w:cs="Times New Roman"/>
          <w:sz w:val="20"/>
          <w:szCs w:val="20"/>
          <w:lang w:eastAsia="hu-HU"/>
        </w:rPr>
        <w:t>2119 Pécel, Kossuth tér 1</w:t>
      </w:r>
      <w:r w:rsidR="00933E7B"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>.)</w:t>
      </w:r>
    </w:p>
    <w:p w14:paraId="164D8BC8" w14:textId="4816F7F4" w:rsidR="00532794" w:rsidRPr="00933E7B" w:rsidRDefault="00532794" w:rsidP="005327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Adatvédelmi tisztviselő: </w:t>
      </w: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>KOREND Kft. / Kozma Lívia (kozma.livia@korend.hu)</w:t>
      </w:r>
    </w:p>
    <w:p w14:paraId="37F83506" w14:textId="0BE95D13" w:rsidR="00532794" w:rsidRPr="00933E7B" w:rsidRDefault="00532794" w:rsidP="005327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Adatkezelésre jogosult személy</w:t>
      </w: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az Adatkezelő által erre kijelölt alkalmazott. </w:t>
      </w:r>
    </w:p>
    <w:p w14:paraId="1ECFF5FF" w14:textId="7F0FFD18" w:rsidR="0090197F" w:rsidRPr="00933E7B" w:rsidRDefault="00C95793" w:rsidP="0090197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>Az adatkezelés célja:</w:t>
      </w:r>
      <w:r w:rsidR="0090197F">
        <w:rPr>
          <w:rFonts w:ascii="Times New Roman" w:hAnsi="Times New Roman" w:cs="Times New Roman"/>
          <w:sz w:val="20"/>
          <w:szCs w:val="20"/>
        </w:rPr>
        <w:t xml:space="preserve"> </w:t>
      </w:r>
      <w:r w:rsidR="0090197F" w:rsidRPr="00933E7B">
        <w:rPr>
          <w:rFonts w:ascii="Times New Roman" w:hAnsi="Times New Roman" w:cs="Times New Roman"/>
          <w:sz w:val="20"/>
          <w:szCs w:val="20"/>
        </w:rPr>
        <w:t xml:space="preserve">A </w:t>
      </w:r>
      <w:r w:rsidR="0090197F">
        <w:rPr>
          <w:rFonts w:ascii="Times New Roman" w:hAnsi="Times New Roman" w:cs="Times New Roman"/>
          <w:sz w:val="20"/>
          <w:szCs w:val="20"/>
        </w:rPr>
        <w:t>településen barnakőszén-tüzelésre alkalmas fűtőberendezéssel rendelkező lakosság által a 2022/2023.</w:t>
      </w:r>
      <w:r w:rsidR="0090197F" w:rsidRPr="00933E7B">
        <w:rPr>
          <w:rFonts w:ascii="Times New Roman" w:hAnsi="Times New Roman" w:cs="Times New Roman"/>
          <w:sz w:val="20"/>
          <w:szCs w:val="20"/>
        </w:rPr>
        <w:t xml:space="preserve"> </w:t>
      </w:r>
      <w:r w:rsidR="0090197F">
        <w:rPr>
          <w:rFonts w:ascii="Times New Roman" w:hAnsi="Times New Roman" w:cs="Times New Roman"/>
          <w:sz w:val="20"/>
          <w:szCs w:val="20"/>
        </w:rPr>
        <w:t>évi fűtési szezonra vonatkozóan</w:t>
      </w:r>
      <w:r w:rsidR="0090197F" w:rsidRPr="0090197F">
        <w:rPr>
          <w:rFonts w:ascii="Times New Roman" w:hAnsi="Times New Roman" w:cs="Times New Roman"/>
          <w:sz w:val="20"/>
          <w:szCs w:val="20"/>
        </w:rPr>
        <w:t xml:space="preserve"> </w:t>
      </w:r>
      <w:r w:rsidR="0090197F">
        <w:rPr>
          <w:rFonts w:ascii="Times New Roman" w:hAnsi="Times New Roman" w:cs="Times New Roman"/>
          <w:sz w:val="20"/>
          <w:szCs w:val="20"/>
        </w:rPr>
        <w:t>várhatóan felhasznált barnakőszén mennyiség felmérése. A jövőbeli támogatás igénybevételéhez kapcsolódó előzetes adatok rögzítése.</w:t>
      </w:r>
    </w:p>
    <w:p w14:paraId="2EAE5334" w14:textId="7748DA6A" w:rsidR="0090197F" w:rsidRDefault="00506DFC" w:rsidP="0053279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>Az adatkezelés jogalapja:</w:t>
      </w:r>
      <w:r w:rsidRPr="00933E7B">
        <w:rPr>
          <w:rFonts w:ascii="Times New Roman" w:hAnsi="Times New Roman" w:cs="Times New Roman"/>
          <w:sz w:val="20"/>
          <w:szCs w:val="20"/>
        </w:rPr>
        <w:t xml:space="preserve"> </w:t>
      </w:r>
      <w:r w:rsidR="0090197F">
        <w:rPr>
          <w:rFonts w:ascii="Times New Roman" w:hAnsi="Times New Roman" w:cs="Times New Roman"/>
          <w:sz w:val="20"/>
          <w:szCs w:val="20"/>
        </w:rPr>
        <w:t xml:space="preserve">Az igény benyújtása során kezelt adatok tekintetében a GDPR 6. cikk (1) bekezdés a) pontja alapján az érintett igénylő önkéntes hozzájárulása. </w:t>
      </w:r>
    </w:p>
    <w:p w14:paraId="12A44E0A" w14:textId="28FD2036" w:rsidR="00506DFC" w:rsidRPr="00933E7B" w:rsidRDefault="00506DFC" w:rsidP="0053279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E7B">
        <w:rPr>
          <w:rFonts w:ascii="Times New Roman" w:hAnsi="Times New Roman" w:cs="Times New Roman"/>
          <w:sz w:val="20"/>
          <w:szCs w:val="20"/>
        </w:rPr>
        <w:t>A</w:t>
      </w:r>
      <w:r w:rsidR="0090197F">
        <w:rPr>
          <w:rFonts w:ascii="Times New Roman" w:hAnsi="Times New Roman" w:cs="Times New Roman"/>
          <w:sz w:val="20"/>
          <w:szCs w:val="20"/>
        </w:rPr>
        <w:t xml:space="preserve"> igénylések felmérése és rögzítése során a</w:t>
      </w:r>
      <w:r w:rsidRPr="00933E7B">
        <w:rPr>
          <w:rFonts w:ascii="Times New Roman" w:hAnsi="Times New Roman" w:cs="Times New Roman"/>
          <w:sz w:val="20"/>
          <w:szCs w:val="20"/>
        </w:rPr>
        <w:t xml:space="preserve"> GDPR 6. cikk (1) bekezdés </w:t>
      </w:r>
      <w:r w:rsidR="0090197F">
        <w:rPr>
          <w:rFonts w:ascii="Times New Roman" w:hAnsi="Times New Roman" w:cs="Times New Roman"/>
          <w:sz w:val="20"/>
          <w:szCs w:val="20"/>
        </w:rPr>
        <w:t>e</w:t>
      </w:r>
      <w:r w:rsidRPr="00933E7B">
        <w:rPr>
          <w:rFonts w:ascii="Times New Roman" w:hAnsi="Times New Roman" w:cs="Times New Roman"/>
          <w:sz w:val="20"/>
          <w:szCs w:val="20"/>
        </w:rPr>
        <w:t xml:space="preserve">) pontja alapján </w:t>
      </w:r>
      <w:r w:rsidR="00C95793" w:rsidRPr="00933E7B">
        <w:rPr>
          <w:rFonts w:ascii="Times New Roman" w:hAnsi="Times New Roman" w:cs="Times New Roman"/>
          <w:sz w:val="20"/>
          <w:szCs w:val="20"/>
        </w:rPr>
        <w:t>az adatkezelés az adatkezelő közfeladatának elvégzéséhez szükséges</w:t>
      </w:r>
      <w:r w:rsidR="0080103C" w:rsidRPr="00933E7B">
        <w:rPr>
          <w:rFonts w:ascii="Times New Roman" w:hAnsi="Times New Roman" w:cs="Times New Roman"/>
          <w:sz w:val="20"/>
          <w:szCs w:val="20"/>
        </w:rPr>
        <w:t>.</w:t>
      </w:r>
    </w:p>
    <w:p w14:paraId="2D7A3485" w14:textId="2EB962AC" w:rsidR="00A346FF" w:rsidRPr="00933E7B" w:rsidRDefault="00A346FF" w:rsidP="0029189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>Adatbiztonság:</w:t>
      </w:r>
      <w:r w:rsidRPr="00933E7B">
        <w:rPr>
          <w:rFonts w:ascii="Times New Roman" w:hAnsi="Times New Roman" w:cs="Times New Roman"/>
          <w:sz w:val="20"/>
          <w:szCs w:val="20"/>
        </w:rPr>
        <w:t xml:space="preserve"> az Adat</w:t>
      </w:r>
      <w:r w:rsidR="00566B14">
        <w:rPr>
          <w:rFonts w:ascii="Times New Roman" w:hAnsi="Times New Roman" w:cs="Times New Roman"/>
          <w:sz w:val="20"/>
          <w:szCs w:val="20"/>
        </w:rPr>
        <w:t>kezelő</w:t>
      </w:r>
      <w:r w:rsidRPr="00933E7B">
        <w:rPr>
          <w:rFonts w:ascii="Times New Roman" w:hAnsi="Times New Roman" w:cs="Times New Roman"/>
          <w:sz w:val="20"/>
          <w:szCs w:val="20"/>
        </w:rPr>
        <w:t xml:space="preserve"> fokozottan ügyel az adatbiztonság megtartására, ennek keretében megtette a megfelelő intézkedéseket a jogosulatlan hozzáférés, megváltoztatás, továbbítás, nyilvánosságra hozatal, törlés vagy megsemmisítés, véletlen megsemmisülés és sérülés, továbbá az alkalmazott technika megváltozásából fakadó hozzáférhetetlenné válás ellen. </w:t>
      </w:r>
      <w:r w:rsidR="00734EA3" w:rsidRPr="00933E7B">
        <w:rPr>
          <w:rFonts w:ascii="Times New Roman" w:hAnsi="Times New Roman" w:cs="Times New Roman"/>
          <w:sz w:val="20"/>
          <w:szCs w:val="20"/>
        </w:rPr>
        <w:t>Ezzel kapcsolatban az Adat</w:t>
      </w:r>
      <w:r w:rsidR="00566B14">
        <w:rPr>
          <w:rFonts w:ascii="Times New Roman" w:hAnsi="Times New Roman" w:cs="Times New Roman"/>
          <w:sz w:val="20"/>
          <w:szCs w:val="20"/>
        </w:rPr>
        <w:t xml:space="preserve">kezelő </w:t>
      </w:r>
      <w:r w:rsidRPr="00933E7B">
        <w:rPr>
          <w:rFonts w:ascii="Times New Roman" w:hAnsi="Times New Roman" w:cs="Times New Roman"/>
          <w:sz w:val="20"/>
          <w:szCs w:val="20"/>
        </w:rPr>
        <w:t>kijelenti, hogy minden munkatársa, aki a fent megjelölt személyes és különleges adatokhoz hozzáfér, köteles az adattitok megőrzésére.</w:t>
      </w:r>
    </w:p>
    <w:p w14:paraId="07EA8FE9" w14:textId="571A7232" w:rsidR="00326584" w:rsidRPr="00933E7B" w:rsidRDefault="004A577C" w:rsidP="00A70725">
      <w:pPr>
        <w:jc w:val="both"/>
        <w:rPr>
          <w:rFonts w:ascii="Times New Roman" w:hAnsi="Times New Roman" w:cs="Times New Roman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>Adattovábbítás</w:t>
      </w:r>
      <w:r w:rsidRPr="00933E7B">
        <w:rPr>
          <w:rFonts w:ascii="Times New Roman" w:hAnsi="Times New Roman" w:cs="Times New Roman"/>
          <w:sz w:val="20"/>
          <w:szCs w:val="20"/>
        </w:rPr>
        <w:t xml:space="preserve">: </w:t>
      </w:r>
      <w:r w:rsidR="00626025" w:rsidRPr="00933E7B">
        <w:rPr>
          <w:rFonts w:ascii="Times New Roman" w:hAnsi="Times New Roman" w:cs="Times New Roman"/>
          <w:sz w:val="20"/>
          <w:szCs w:val="20"/>
        </w:rPr>
        <w:t>Az Adatkezelő a rendelkezésre bocsátott személyes adatokat harmadik személy számára kizárólag jogi kötelezettség teljesítése, vagy jogszabály alapján közérdekből teheti hozzáférhetővé, továbbíthatja</w:t>
      </w:r>
      <w:r w:rsidR="00626025">
        <w:rPr>
          <w:rFonts w:ascii="Times New Roman" w:hAnsi="Times New Roman" w:cs="Times New Roman"/>
          <w:sz w:val="20"/>
          <w:szCs w:val="20"/>
        </w:rPr>
        <w:t xml:space="preserve"> Az adatokat kizárólag</w:t>
      </w:r>
      <w:r w:rsidR="00A70725" w:rsidRPr="00933E7B">
        <w:rPr>
          <w:rFonts w:ascii="Times New Roman" w:hAnsi="Times New Roman" w:cs="Times New Roman"/>
          <w:sz w:val="20"/>
          <w:szCs w:val="20"/>
        </w:rPr>
        <w:t xml:space="preserve"> </w:t>
      </w:r>
      <w:r w:rsidR="00626025">
        <w:rPr>
          <w:rFonts w:ascii="Times New Roman" w:hAnsi="Times New Roman" w:cs="Times New Roman"/>
          <w:sz w:val="20"/>
          <w:szCs w:val="20"/>
        </w:rPr>
        <w:t xml:space="preserve">összesített formában, statisztikai céllal továbbítja a Belügyminisztérium ebr42 rendszerébe. </w:t>
      </w:r>
    </w:p>
    <w:p w14:paraId="0245D178" w14:textId="443424B2" w:rsidR="00734EA3" w:rsidRPr="00933E7B" w:rsidRDefault="00734EA3" w:rsidP="00A7072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>Az adatkezelés időtartama:</w:t>
      </w:r>
      <w:r w:rsidR="00326584" w:rsidRPr="00933E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0725" w:rsidRPr="00933E7B">
        <w:rPr>
          <w:rFonts w:ascii="Times New Roman" w:hAnsi="Times New Roman" w:cs="Times New Roman"/>
          <w:sz w:val="20"/>
          <w:szCs w:val="20"/>
        </w:rPr>
        <w:t>Adatkezelő az adatokat az adatkezelési cél fennálltáig kezelheti, figyelembe véve hogy az adatok felhasználása, a jogszabályok által előírt adatmegőrzési kötelezettség teljesítéséhez szükséges idővel meghosszabbodik</w:t>
      </w:r>
      <w:r w:rsidR="00326584" w:rsidRPr="00933E7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1F70AC0A" w14:textId="6CFDB270" w:rsidR="00A70725" w:rsidRPr="00933E7B" w:rsidRDefault="00A70725" w:rsidP="003265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 xml:space="preserve">A kezelt adatok köre: </w:t>
      </w:r>
      <w:r w:rsidR="00933E7B">
        <w:rPr>
          <w:rFonts w:ascii="Times New Roman" w:hAnsi="Times New Roman" w:cs="Times New Roman"/>
          <w:sz w:val="20"/>
          <w:szCs w:val="20"/>
        </w:rPr>
        <w:t>k</w:t>
      </w:r>
      <w:r w:rsidRPr="00933E7B">
        <w:rPr>
          <w:rFonts w:ascii="Times New Roman" w:hAnsi="Times New Roman" w:cs="Times New Roman"/>
          <w:sz w:val="20"/>
          <w:szCs w:val="20"/>
        </w:rPr>
        <w:t>érelmező</w:t>
      </w:r>
      <w:r w:rsidR="00341323">
        <w:rPr>
          <w:rFonts w:ascii="Times New Roman" w:hAnsi="Times New Roman" w:cs="Times New Roman"/>
          <w:sz w:val="20"/>
          <w:szCs w:val="20"/>
        </w:rPr>
        <w:t>, valamint az azonos lakcímen lakó magánszemélyek</w:t>
      </w:r>
      <w:r w:rsidRPr="00933E7B">
        <w:rPr>
          <w:rFonts w:ascii="Times New Roman" w:hAnsi="Times New Roman" w:cs="Times New Roman"/>
          <w:sz w:val="20"/>
          <w:szCs w:val="20"/>
        </w:rPr>
        <w:t xml:space="preserve"> neve</w:t>
      </w:r>
      <w:r w:rsidR="00A57B62">
        <w:rPr>
          <w:rFonts w:ascii="Times New Roman" w:hAnsi="Times New Roman" w:cs="Times New Roman"/>
          <w:sz w:val="20"/>
          <w:szCs w:val="20"/>
        </w:rPr>
        <w:t>, száma</w:t>
      </w:r>
      <w:r w:rsidRPr="00933E7B">
        <w:rPr>
          <w:rFonts w:ascii="Times New Roman" w:hAnsi="Times New Roman" w:cs="Times New Roman"/>
          <w:sz w:val="20"/>
          <w:szCs w:val="20"/>
        </w:rPr>
        <w:t>, lakcíme, elérhetősége, aláírása</w:t>
      </w:r>
      <w:r w:rsidR="00A57B62">
        <w:rPr>
          <w:rFonts w:ascii="Times New Roman" w:hAnsi="Times New Roman" w:cs="Times New Roman"/>
          <w:sz w:val="20"/>
          <w:szCs w:val="20"/>
        </w:rPr>
        <w:t>, illetve további önként megadott személyes adatai.</w:t>
      </w:r>
    </w:p>
    <w:p w14:paraId="667175F2" w14:textId="77777777" w:rsidR="00A70725" w:rsidRPr="00933E7B" w:rsidRDefault="00A70725" w:rsidP="00A707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6F9E76" w14:textId="04846709" w:rsidR="00A70725" w:rsidRPr="00933E7B" w:rsidRDefault="00A70725" w:rsidP="00A707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>Az érintett adatkezeléshez fűződő jogai</w:t>
      </w:r>
      <w:r w:rsidRPr="00933E7B">
        <w:rPr>
          <w:rFonts w:ascii="Times New Roman" w:hAnsi="Times New Roman" w:cs="Times New Roman"/>
          <w:sz w:val="20"/>
          <w:szCs w:val="20"/>
        </w:rPr>
        <w:t>: A</w:t>
      </w:r>
      <w:r w:rsidRPr="00933E7B">
        <w:rPr>
          <w:rFonts w:ascii="Times New Roman" w:eastAsia="Calibri" w:hAnsi="Times New Roman" w:cs="Times New Roman"/>
          <w:sz w:val="20"/>
          <w:szCs w:val="20"/>
        </w:rPr>
        <w:t>z érintettek az adatkezelés teljes időtartama alatt élhetnek a GDPR-ban biztosított jogaikkal.</w:t>
      </w:r>
      <w:r w:rsidRPr="00933E7B">
        <w:rPr>
          <w:rFonts w:ascii="Times New Roman" w:hAnsi="Times New Roman" w:cs="Times New Roman"/>
          <w:sz w:val="20"/>
          <w:szCs w:val="20"/>
        </w:rPr>
        <w:t xml:space="preserve"> Az érintett kérelmezheti az adatkezelőnél a tárolt személyes adatai tekintetében </w:t>
      </w:r>
    </w:p>
    <w:p w14:paraId="0C1EE98A" w14:textId="77777777" w:rsidR="00A70725" w:rsidRPr="00933E7B" w:rsidRDefault="00A70725" w:rsidP="00A70725">
      <w:pPr>
        <w:pStyle w:val="Listaszerbekezds"/>
        <w:numPr>
          <w:ilvl w:val="0"/>
          <w:numId w:val="1"/>
        </w:numPr>
        <w:ind w:left="426"/>
        <w:contextualSpacing w:val="0"/>
        <w:jc w:val="both"/>
        <w:rPr>
          <w:rFonts w:eastAsia="Calibri"/>
        </w:rPr>
      </w:pPr>
      <w:r w:rsidRPr="00933E7B">
        <w:rPr>
          <w:rFonts w:eastAsia="Calibri"/>
        </w:rPr>
        <w:t>Tájékoztatás és a személyes adatokhoz való hozzáférés joga: érintett jogosult a jelen tájékoztatón felül bővebb tájékoztatást kérni az adatkezelőtől a személyes adatai kezeléséről (GDPR 15. cikk)</w:t>
      </w:r>
    </w:p>
    <w:p w14:paraId="18F2105A" w14:textId="77777777" w:rsidR="00A70725" w:rsidRPr="00933E7B" w:rsidRDefault="00A70725" w:rsidP="00A70725">
      <w:pPr>
        <w:pStyle w:val="Listaszerbekezds"/>
        <w:numPr>
          <w:ilvl w:val="0"/>
          <w:numId w:val="1"/>
        </w:numPr>
        <w:ind w:left="426"/>
        <w:contextualSpacing w:val="0"/>
        <w:jc w:val="both"/>
        <w:rPr>
          <w:rFonts w:eastAsia="Calibri"/>
        </w:rPr>
      </w:pPr>
      <w:r w:rsidRPr="00933E7B">
        <w:rPr>
          <w:rFonts w:eastAsia="Calibri"/>
        </w:rPr>
        <w:t>Helyesbítéshez való jog: Az érintett jogosult arra, hogy a rá vonatkozó pontatlan adatokat az adatkezelő - az érintett jelzésére – késedelem nélkül helyesbítse (GDPR 16.cikk)</w:t>
      </w:r>
    </w:p>
    <w:p w14:paraId="196A0F89" w14:textId="77777777" w:rsidR="00A70725" w:rsidRPr="00933E7B" w:rsidRDefault="00A70725" w:rsidP="00A70725">
      <w:pPr>
        <w:pStyle w:val="Listaszerbekezds"/>
        <w:numPr>
          <w:ilvl w:val="0"/>
          <w:numId w:val="1"/>
        </w:numPr>
        <w:ind w:left="426"/>
        <w:contextualSpacing w:val="0"/>
        <w:jc w:val="both"/>
        <w:rPr>
          <w:rFonts w:eastAsia="Calibri"/>
        </w:rPr>
      </w:pPr>
      <w:r w:rsidRPr="00933E7B">
        <w:rPr>
          <w:rFonts w:eastAsia="Calibri"/>
        </w:rPr>
        <w:t>Adatkezelés korlátozásához való jog (GDPR 18. cikk): érintett jogosult arra, hogy kérje az adatkezelőtől a személyes adatai kezelésének a korlátozását, ha az alábbiak valamelyike fennáll:</w:t>
      </w:r>
    </w:p>
    <w:p w14:paraId="14E2AF26" w14:textId="77777777" w:rsidR="00A70725" w:rsidRPr="00933E7B" w:rsidRDefault="00A70725" w:rsidP="00A70725">
      <w:pPr>
        <w:pStyle w:val="Listaszerbekezds"/>
        <w:numPr>
          <w:ilvl w:val="1"/>
          <w:numId w:val="1"/>
        </w:numPr>
        <w:ind w:left="851"/>
        <w:contextualSpacing w:val="0"/>
        <w:jc w:val="both"/>
        <w:rPr>
          <w:rFonts w:eastAsia="Calibri"/>
        </w:rPr>
      </w:pPr>
      <w:r w:rsidRPr="00933E7B">
        <w:rPr>
          <w:rFonts w:eastAsia="Calibri"/>
        </w:rPr>
        <w:t>az érintett vitatja az adatok pontosságát, arra az időtartamra, ameddig az adatkezelő ellenőrzi az adatok pontosságát</w:t>
      </w:r>
    </w:p>
    <w:p w14:paraId="5765F701" w14:textId="77777777" w:rsidR="00A70725" w:rsidRPr="00933E7B" w:rsidRDefault="00A70725" w:rsidP="00A70725">
      <w:pPr>
        <w:pStyle w:val="Listaszerbekezds"/>
        <w:numPr>
          <w:ilvl w:val="1"/>
          <w:numId w:val="1"/>
        </w:numPr>
        <w:ind w:left="851"/>
        <w:contextualSpacing w:val="0"/>
        <w:jc w:val="both"/>
        <w:rPr>
          <w:rFonts w:eastAsia="Calibri"/>
        </w:rPr>
      </w:pPr>
      <w:r w:rsidRPr="00933E7B">
        <w:rPr>
          <w:rFonts w:eastAsia="Calibri"/>
        </w:rPr>
        <w:t>az adatkezelés jogellenes és az érintett ellenzi az adatok törlését, ehelyett kéri azok felhasználásának korlátozását.</w:t>
      </w:r>
    </w:p>
    <w:p w14:paraId="7DC1D606" w14:textId="77777777" w:rsidR="00A70725" w:rsidRPr="00933E7B" w:rsidRDefault="00A70725" w:rsidP="00A70725">
      <w:pPr>
        <w:pStyle w:val="Listaszerbekezds"/>
        <w:numPr>
          <w:ilvl w:val="1"/>
          <w:numId w:val="1"/>
        </w:numPr>
        <w:ind w:left="851"/>
        <w:contextualSpacing w:val="0"/>
        <w:jc w:val="both"/>
        <w:rPr>
          <w:rFonts w:eastAsia="Calibri"/>
        </w:rPr>
      </w:pPr>
      <w:r w:rsidRPr="00933E7B">
        <w:rPr>
          <w:rFonts w:eastAsia="Calibri"/>
        </w:rPr>
        <w:t>az érintett jogi igénye előterjesztéséhez, érvényesítéséhez vagy védelméhez igényli</w:t>
      </w:r>
    </w:p>
    <w:p w14:paraId="103C9D44" w14:textId="77777777" w:rsidR="00A70725" w:rsidRPr="00933E7B" w:rsidRDefault="00A70725" w:rsidP="00A7072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>Tiltakozáshoz való jog (GDPR 21. cikk): érintett jogosult arra, hogy a saját helyzetével kapcsolatos okból tiltakozzon a személyes adatainak a kezelése ellen, amennyiben</w:t>
      </w:r>
    </w:p>
    <w:p w14:paraId="006A0190" w14:textId="77777777" w:rsidR="00A70725" w:rsidRPr="00933E7B" w:rsidRDefault="00A70725" w:rsidP="00A70725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az adatkezelő közfeladatának ellátásához szükséges, vagy</w:t>
      </w:r>
    </w:p>
    <w:p w14:paraId="7DCAAC34" w14:textId="77777777" w:rsidR="00A70725" w:rsidRPr="00933E7B" w:rsidRDefault="00A70725" w:rsidP="00A70725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az adatkezelő jogos érdekének érvényesítéséhez szükséges</w:t>
      </w:r>
    </w:p>
    <w:p w14:paraId="633D3E40" w14:textId="77777777" w:rsidR="00A70725" w:rsidRPr="00933E7B" w:rsidRDefault="00A70725" w:rsidP="00A70725">
      <w:pPr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kivéve, ha az adatkezelő bizonyítja, hogy az adatkezelést olyan kényszerítő erejű jogos okok indokolják, amelyek </w:t>
      </w:r>
    </w:p>
    <w:p w14:paraId="3F8A131D" w14:textId="77777777" w:rsidR="00A70725" w:rsidRPr="00933E7B" w:rsidRDefault="00A70725" w:rsidP="00A70725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>elsőbbséget élveznek az érintett érdekeivel, jogaival és szabadságaival szemben, illetve</w:t>
      </w:r>
    </w:p>
    <w:p w14:paraId="2F0C0EA9" w14:textId="4BA48C44" w:rsidR="00A70725" w:rsidRDefault="00A70725" w:rsidP="00A70725">
      <w:pPr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33E7B">
        <w:rPr>
          <w:rFonts w:ascii="Times New Roman" w:eastAsia="Times New Roman" w:hAnsi="Times New Roman" w:cs="Times New Roman"/>
          <w:sz w:val="20"/>
          <w:szCs w:val="20"/>
          <w:lang w:eastAsia="hu-HU"/>
        </w:rPr>
        <w:t>jogi igények előterjesztéséhez, érvényesítéséhez vagy</w:t>
      </w:r>
    </w:p>
    <w:p w14:paraId="315C363D" w14:textId="59FAB708" w:rsidR="00626025" w:rsidRPr="00626025" w:rsidRDefault="00626025" w:rsidP="00626025">
      <w:pPr>
        <w:jc w:val="both"/>
        <w:rPr>
          <w:rFonts w:ascii="Times New Roman" w:hAnsi="Times New Roman" w:cs="Times New Roman"/>
          <w:sz w:val="20"/>
          <w:szCs w:val="20"/>
        </w:rPr>
      </w:pPr>
      <w:r w:rsidRPr="00626025">
        <w:rPr>
          <w:rFonts w:ascii="Times New Roman" w:hAnsi="Times New Roman" w:cs="Times New Roman"/>
          <w:sz w:val="20"/>
          <w:szCs w:val="20"/>
        </w:rPr>
        <w:t>A hozzájárulás az adatkezelőhöz intézett írásbeli nyilatkozattal bármikor visszavonható. A hozzájárulás visszavonása esetén a korlátozás csak a tiltó nyilatkozat megtételét követő időszakra kötheti a jogosultat.</w:t>
      </w:r>
    </w:p>
    <w:p w14:paraId="3AB79B18" w14:textId="36E682C9" w:rsidR="0015689F" w:rsidRPr="00933E7B" w:rsidRDefault="00A70725" w:rsidP="00D34E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E7B">
        <w:rPr>
          <w:rFonts w:ascii="Times New Roman" w:hAnsi="Times New Roman" w:cs="Times New Roman"/>
          <w:b/>
          <w:sz w:val="20"/>
          <w:szCs w:val="20"/>
        </w:rPr>
        <w:t>Az érintett jogérvényesítési lehetőségei:</w:t>
      </w:r>
      <w:r w:rsidRPr="00933E7B">
        <w:rPr>
          <w:rFonts w:ascii="Times New Roman" w:hAnsi="Times New Roman" w:cs="Times New Roman"/>
          <w:sz w:val="20"/>
          <w:szCs w:val="20"/>
        </w:rPr>
        <w:t xml:space="preserve"> Az érintett jogérvényesítési lehetőségeit az </w:t>
      </w:r>
      <w:proofErr w:type="spellStart"/>
      <w:r w:rsidRPr="00933E7B">
        <w:rPr>
          <w:rFonts w:ascii="Times New Roman" w:hAnsi="Times New Roman" w:cs="Times New Roman"/>
          <w:sz w:val="20"/>
          <w:szCs w:val="20"/>
        </w:rPr>
        <w:t>Infotv</w:t>
      </w:r>
      <w:proofErr w:type="spellEnd"/>
      <w:r w:rsidRPr="00933E7B">
        <w:rPr>
          <w:rFonts w:ascii="Times New Roman" w:hAnsi="Times New Roman" w:cs="Times New Roman"/>
          <w:sz w:val="20"/>
          <w:szCs w:val="20"/>
        </w:rPr>
        <w:t xml:space="preserve">, valamint a Polgári Törvénykönyvről szóló 2013. évi V. törvény (a továbbiakban: Ptk.) tartalmazza. Ennek keretében az érintett a törvényben foglalt, adatkezeléssel kapcsolatos jogainak sérelme esetén az </w:t>
      </w:r>
      <w:proofErr w:type="spellStart"/>
      <w:r w:rsidRPr="00933E7B">
        <w:rPr>
          <w:rFonts w:ascii="Times New Roman" w:hAnsi="Times New Roman" w:cs="Times New Roman"/>
          <w:sz w:val="20"/>
          <w:szCs w:val="20"/>
        </w:rPr>
        <w:t>Infotv</w:t>
      </w:r>
      <w:proofErr w:type="spellEnd"/>
      <w:r w:rsidRPr="00933E7B">
        <w:rPr>
          <w:rFonts w:ascii="Times New Roman" w:hAnsi="Times New Roman" w:cs="Times New Roman"/>
          <w:sz w:val="20"/>
          <w:szCs w:val="20"/>
        </w:rPr>
        <w:t xml:space="preserve"> 22. §-</w:t>
      </w:r>
      <w:proofErr w:type="spellStart"/>
      <w:r w:rsidRPr="00933E7B">
        <w:rPr>
          <w:rFonts w:ascii="Times New Roman" w:hAnsi="Times New Roman" w:cs="Times New Roman"/>
          <w:sz w:val="20"/>
          <w:szCs w:val="20"/>
        </w:rPr>
        <w:t>ában</w:t>
      </w:r>
      <w:proofErr w:type="spellEnd"/>
      <w:r w:rsidRPr="00933E7B">
        <w:rPr>
          <w:rFonts w:ascii="Times New Roman" w:hAnsi="Times New Roman" w:cs="Times New Roman"/>
          <w:sz w:val="20"/>
          <w:szCs w:val="20"/>
        </w:rPr>
        <w:t xml:space="preserve"> meghatározottak szerint bírósághoz, vagy az </w:t>
      </w:r>
      <w:proofErr w:type="spellStart"/>
      <w:r w:rsidRPr="00933E7B">
        <w:rPr>
          <w:rFonts w:ascii="Times New Roman" w:hAnsi="Times New Roman" w:cs="Times New Roman"/>
          <w:sz w:val="20"/>
          <w:szCs w:val="20"/>
        </w:rPr>
        <w:t>Infotv</w:t>
      </w:r>
      <w:proofErr w:type="spellEnd"/>
      <w:r w:rsidRPr="00933E7B">
        <w:rPr>
          <w:rFonts w:ascii="Times New Roman" w:hAnsi="Times New Roman" w:cs="Times New Roman"/>
          <w:sz w:val="20"/>
          <w:szCs w:val="20"/>
        </w:rPr>
        <w:t xml:space="preserve"> 52. § (1) bekezdése értelmében a Nemzeti Adatvédelmi és Információszabadság Hatósághoz (1055 Budapest, Falk Miksa u. 9-11., levelezési cím: 1363 Budapest, </w:t>
      </w:r>
      <w:proofErr w:type="spellStart"/>
      <w:r w:rsidRPr="00933E7B">
        <w:rPr>
          <w:rFonts w:ascii="Times New Roman" w:hAnsi="Times New Roman" w:cs="Times New Roman"/>
          <w:sz w:val="20"/>
          <w:szCs w:val="20"/>
        </w:rPr>
        <w:t>Pf</w:t>
      </w:r>
      <w:proofErr w:type="spellEnd"/>
      <w:r w:rsidRPr="00933E7B">
        <w:rPr>
          <w:rFonts w:ascii="Times New Roman" w:hAnsi="Times New Roman" w:cs="Times New Roman"/>
          <w:sz w:val="20"/>
          <w:szCs w:val="20"/>
        </w:rPr>
        <w:t xml:space="preserve">, 9.) fordulhat. </w:t>
      </w:r>
    </w:p>
    <w:sectPr w:rsidR="0015689F" w:rsidRPr="00933E7B" w:rsidSect="00971C1A"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A93"/>
    <w:multiLevelType w:val="hybridMultilevel"/>
    <w:tmpl w:val="D3BC5096"/>
    <w:lvl w:ilvl="0" w:tplc="C7488856">
      <w:start w:val="2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B50"/>
    <w:multiLevelType w:val="hybridMultilevel"/>
    <w:tmpl w:val="E20214E2"/>
    <w:lvl w:ilvl="0" w:tplc="833AF008">
      <w:start w:val="2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3D85"/>
    <w:multiLevelType w:val="hybridMultilevel"/>
    <w:tmpl w:val="7E4250CC"/>
    <w:lvl w:ilvl="0" w:tplc="779C01A6">
      <w:start w:val="2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A341F4"/>
    <w:multiLevelType w:val="hybridMultilevel"/>
    <w:tmpl w:val="6F4875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11019"/>
    <w:multiLevelType w:val="hybridMultilevel"/>
    <w:tmpl w:val="607AB818"/>
    <w:lvl w:ilvl="0" w:tplc="99468900">
      <w:start w:val="2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526CD"/>
    <w:multiLevelType w:val="hybridMultilevel"/>
    <w:tmpl w:val="7DC69EDA"/>
    <w:lvl w:ilvl="0" w:tplc="D3AABA1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50242">
    <w:abstractNumId w:val="5"/>
  </w:num>
  <w:num w:numId="2" w16cid:durableId="1178615651">
    <w:abstractNumId w:val="3"/>
  </w:num>
  <w:num w:numId="3" w16cid:durableId="1770999391">
    <w:abstractNumId w:val="1"/>
  </w:num>
  <w:num w:numId="4" w16cid:durableId="1075975396">
    <w:abstractNumId w:val="0"/>
  </w:num>
  <w:num w:numId="5" w16cid:durableId="1779984142">
    <w:abstractNumId w:val="2"/>
  </w:num>
  <w:num w:numId="6" w16cid:durableId="2657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C7"/>
    <w:rsid w:val="00013C5A"/>
    <w:rsid w:val="00030994"/>
    <w:rsid w:val="00034411"/>
    <w:rsid w:val="000555D9"/>
    <w:rsid w:val="00081C8C"/>
    <w:rsid w:val="000854B0"/>
    <w:rsid w:val="000C17D7"/>
    <w:rsid w:val="000F75A5"/>
    <w:rsid w:val="0010011C"/>
    <w:rsid w:val="0015689F"/>
    <w:rsid w:val="00212A31"/>
    <w:rsid w:val="00216034"/>
    <w:rsid w:val="0023414D"/>
    <w:rsid w:val="0025717B"/>
    <w:rsid w:val="0029189B"/>
    <w:rsid w:val="0029459D"/>
    <w:rsid w:val="00326584"/>
    <w:rsid w:val="00341323"/>
    <w:rsid w:val="00402003"/>
    <w:rsid w:val="00404CBE"/>
    <w:rsid w:val="004A577C"/>
    <w:rsid w:val="004D59A5"/>
    <w:rsid w:val="00506DFC"/>
    <w:rsid w:val="00532794"/>
    <w:rsid w:val="005562D8"/>
    <w:rsid w:val="00566B14"/>
    <w:rsid w:val="0057488B"/>
    <w:rsid w:val="00576C89"/>
    <w:rsid w:val="00626025"/>
    <w:rsid w:val="00657428"/>
    <w:rsid w:val="006B01A2"/>
    <w:rsid w:val="006D3639"/>
    <w:rsid w:val="00734EA3"/>
    <w:rsid w:val="00741C18"/>
    <w:rsid w:val="007553EF"/>
    <w:rsid w:val="00777788"/>
    <w:rsid w:val="007B46E5"/>
    <w:rsid w:val="007B65C3"/>
    <w:rsid w:val="007D4AAD"/>
    <w:rsid w:val="007D6207"/>
    <w:rsid w:val="007D6DC9"/>
    <w:rsid w:val="0080103C"/>
    <w:rsid w:val="00855D21"/>
    <w:rsid w:val="00857179"/>
    <w:rsid w:val="008A64C2"/>
    <w:rsid w:val="008B7AD7"/>
    <w:rsid w:val="008D7E78"/>
    <w:rsid w:val="0090197F"/>
    <w:rsid w:val="00933E7B"/>
    <w:rsid w:val="009549C7"/>
    <w:rsid w:val="00971C1A"/>
    <w:rsid w:val="00973CED"/>
    <w:rsid w:val="0098006F"/>
    <w:rsid w:val="00984DD6"/>
    <w:rsid w:val="00985242"/>
    <w:rsid w:val="009A7A75"/>
    <w:rsid w:val="009B12D3"/>
    <w:rsid w:val="009B4C2D"/>
    <w:rsid w:val="009D1B44"/>
    <w:rsid w:val="00A346FF"/>
    <w:rsid w:val="00A57B62"/>
    <w:rsid w:val="00A70725"/>
    <w:rsid w:val="00A85798"/>
    <w:rsid w:val="00AC4FC1"/>
    <w:rsid w:val="00AF0340"/>
    <w:rsid w:val="00AF4B8A"/>
    <w:rsid w:val="00B0188B"/>
    <w:rsid w:val="00B35003"/>
    <w:rsid w:val="00B83E16"/>
    <w:rsid w:val="00C30B53"/>
    <w:rsid w:val="00C95793"/>
    <w:rsid w:val="00CB6D24"/>
    <w:rsid w:val="00CE19BD"/>
    <w:rsid w:val="00D34E0E"/>
    <w:rsid w:val="00D53DE4"/>
    <w:rsid w:val="00D5570E"/>
    <w:rsid w:val="00D87A3F"/>
    <w:rsid w:val="00D969AA"/>
    <w:rsid w:val="00DA25B6"/>
    <w:rsid w:val="00E60D8B"/>
    <w:rsid w:val="00EA23D2"/>
    <w:rsid w:val="00EC33F0"/>
    <w:rsid w:val="00EC7314"/>
    <w:rsid w:val="00F02DBD"/>
    <w:rsid w:val="00F079CE"/>
    <w:rsid w:val="00F6488F"/>
    <w:rsid w:val="00F9528E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CF6A"/>
  <w15:chartTrackingRefBased/>
  <w15:docId w15:val="{A927F8F7-6244-49C1-B9EE-0F3D9ED3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83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5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CB6D24"/>
    <w:pPr>
      <w:suppressAutoHyphens/>
      <w:spacing w:before="100" w:after="140" w:line="288" w:lineRule="auto"/>
    </w:pPr>
    <w:rPr>
      <w:rFonts w:eastAsiaTheme="minorEastAsia"/>
      <w:sz w:val="20"/>
      <w:szCs w:val="20"/>
      <w:lang w:eastAsia="zh-CN" w:bidi="hi-IN"/>
    </w:rPr>
  </w:style>
  <w:style w:type="character" w:styleId="Knyvcme">
    <w:name w:val="Book Title"/>
    <w:uiPriority w:val="33"/>
    <w:qFormat/>
    <w:rsid w:val="00CB6D24"/>
    <w:rPr>
      <w:b/>
      <w:bCs/>
      <w:i/>
      <w:iCs/>
      <w:spacing w:val="0"/>
    </w:rPr>
  </w:style>
  <w:style w:type="paragraph" w:styleId="Listaszerbekezds">
    <w:name w:val="List Paragraph"/>
    <w:basedOn w:val="Norml"/>
    <w:link w:val="ListaszerbekezdsChar"/>
    <w:uiPriority w:val="34"/>
    <w:qFormat/>
    <w:rsid w:val="0029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29189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F75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75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75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75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75A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7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5A5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B83E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</dc:creator>
  <cp:keywords/>
  <dc:description/>
  <cp:lastModifiedBy>Fuith-Kocsis Barbara</cp:lastModifiedBy>
  <cp:revision>2</cp:revision>
  <dcterms:created xsi:type="dcterms:W3CDTF">2022-09-22T06:58:00Z</dcterms:created>
  <dcterms:modified xsi:type="dcterms:W3CDTF">2022-09-22T06:58:00Z</dcterms:modified>
</cp:coreProperties>
</file>